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8A1094">
        <w:rPr>
          <w:rFonts w:ascii="Times New Roman" w:hAnsi="Times New Roman" w:cs="Times New Roman"/>
          <w:sz w:val="26"/>
          <w:szCs w:val="26"/>
        </w:rPr>
        <w:t>539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8A1094">
        <w:rPr>
          <w:rFonts w:ascii="Times New Roman" w:hAnsi="Times New Roman" w:cs="Times New Roman"/>
          <w:sz w:val="26"/>
          <w:szCs w:val="26"/>
        </w:rPr>
        <w:t>2645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8A1094">
        <w:rPr>
          <w:rFonts w:ascii="Times New Roman" w:hAnsi="Times New Roman" w:cs="Times New Roman"/>
          <w:sz w:val="26"/>
          <w:szCs w:val="26"/>
        </w:rPr>
        <w:t>82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B01E93">
        <w:rPr>
          <w:rFonts w:ascii="Times New Roman" w:hAnsi="Times New Roman" w:cs="Times New Roman"/>
          <w:sz w:val="26"/>
          <w:szCs w:val="26"/>
        </w:rPr>
        <w:t>23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63011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Медведева Константина Михайловича, </w:t>
      </w:r>
      <w:r w:rsidR="00FE598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FE598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8A1094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директором ООО «</w:t>
      </w:r>
      <w:r w:rsidR="008A1094">
        <w:rPr>
          <w:rFonts w:ascii="Times New Roman" w:hAnsi="Times New Roman" w:cs="Times New Roman"/>
          <w:bCs/>
          <w:iCs/>
          <w:sz w:val="26"/>
          <w:szCs w:val="26"/>
        </w:rPr>
        <w:t>КРИСТАЛЛ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», зарегистрированного и проживающего по адресу: </w:t>
      </w:r>
      <w:r w:rsidR="00FE598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FE598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01E93">
        <w:rPr>
          <w:rFonts w:ascii="Times New Roman" w:hAnsi="Times New Roman" w:cs="Times New Roman"/>
          <w:bCs/>
          <w:iCs/>
          <w:sz w:val="26"/>
          <w:szCs w:val="26"/>
        </w:rPr>
        <w:t xml:space="preserve">Медведев </w:t>
      </w:r>
      <w:r>
        <w:rPr>
          <w:rFonts w:ascii="Times New Roman" w:hAnsi="Times New Roman" w:cs="Times New Roman"/>
          <w:bCs/>
          <w:iCs/>
          <w:sz w:val="26"/>
          <w:szCs w:val="26"/>
        </w:rPr>
        <w:t>К.М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8A1094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8A1094">
        <w:rPr>
          <w:rFonts w:ascii="Times New Roman" w:hAnsi="Times New Roman" w:cs="Times New Roman"/>
          <w:bCs/>
          <w:iCs/>
          <w:sz w:val="26"/>
          <w:szCs w:val="26"/>
        </w:rPr>
        <w:t>КРИСТАЛЛ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не представлена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E93">
        <w:rPr>
          <w:rFonts w:ascii="Times New Roman" w:hAnsi="Times New Roman" w:cs="Times New Roman"/>
          <w:bCs/>
          <w:iCs/>
          <w:sz w:val="26"/>
          <w:szCs w:val="26"/>
        </w:rPr>
        <w:t>Медведев К.М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01E93">
        <w:rPr>
          <w:rFonts w:ascii="Times New Roman" w:hAnsi="Times New Roman" w:cs="Times New Roman"/>
          <w:bCs/>
          <w:iCs/>
          <w:sz w:val="26"/>
          <w:szCs w:val="26"/>
        </w:rPr>
        <w:t>Медведев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01E93">
        <w:rPr>
          <w:rFonts w:ascii="Times New Roman" w:hAnsi="Times New Roman" w:cs="Times New Roman"/>
          <w:bCs/>
          <w:iCs/>
          <w:sz w:val="26"/>
          <w:szCs w:val="26"/>
        </w:rPr>
        <w:t xml:space="preserve"> К.М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Медведев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К.М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8A1094">
        <w:rPr>
          <w:rFonts w:ascii="Times New Roman" w:hAnsi="Times New Roman" w:cs="Times New Roman"/>
          <w:sz w:val="26"/>
          <w:szCs w:val="26"/>
        </w:rPr>
        <w:t>86172413700275800002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01E93">
        <w:rPr>
          <w:rFonts w:ascii="Times New Roman" w:hAnsi="Times New Roman" w:cs="Times New Roman"/>
          <w:sz w:val="26"/>
          <w:szCs w:val="26"/>
        </w:rPr>
        <w:t>05.06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B01E93">
        <w:rPr>
          <w:rFonts w:ascii="Times New Roman" w:hAnsi="Times New Roman" w:cs="Times New Roman"/>
          <w:sz w:val="26"/>
          <w:szCs w:val="26"/>
        </w:rPr>
        <w:t>16.05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1A197F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по Ханты-Мансийскому автономному округу-Югре, о том, что на момент составления протокола об административном правонарушении бухгалтерская (финансовая) отчетность за </w:t>
      </w:r>
      <w:r w:rsidR="00C63011">
        <w:rPr>
          <w:rFonts w:ascii="Times New Roman" w:hAnsi="Times New Roman" w:cs="Times New Roman"/>
          <w:sz w:val="26"/>
          <w:szCs w:val="26"/>
        </w:rPr>
        <w:t>2023</w:t>
      </w:r>
      <w:r w:rsidR="001A197F">
        <w:rPr>
          <w:rFonts w:ascii="Times New Roman" w:hAnsi="Times New Roman" w:cs="Times New Roman"/>
          <w:sz w:val="26"/>
          <w:szCs w:val="26"/>
        </w:rPr>
        <w:t xml:space="preserve"> год не представлена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реестра юридических лиц, содержащей сведения о юридическом лице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8A1094">
        <w:rPr>
          <w:rFonts w:ascii="Times New Roman" w:hAnsi="Times New Roman" w:cs="Times New Roman"/>
          <w:bCs/>
          <w:iCs/>
          <w:sz w:val="26"/>
          <w:szCs w:val="26"/>
        </w:rPr>
        <w:t>КРИСТАЛЛ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8A1094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Медведев К.М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Медведев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К.М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Медведев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К.М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E93">
        <w:rPr>
          <w:rFonts w:ascii="Times New Roman" w:hAnsi="Times New Roman" w:cs="Times New Roman"/>
          <w:bCs/>
          <w:iCs/>
          <w:sz w:val="26"/>
          <w:szCs w:val="26"/>
        </w:rPr>
        <w:t xml:space="preserve">Медведева Константина Михайловича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8A1094" w:rsidR="008A1094">
        <w:rPr>
          <w:rFonts w:ascii="Times New Roman" w:hAnsi="Times New Roman" w:cs="Times New Roman"/>
          <w:sz w:val="26"/>
          <w:szCs w:val="26"/>
        </w:rPr>
        <w:t>0412365400175005392415113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8A1094">
        <w:rPr>
          <w:rFonts w:ascii="Times New Roman" w:hAnsi="Times New Roman" w:cs="Times New Roman"/>
          <w:sz w:val="25"/>
          <w:szCs w:val="25"/>
        </w:rPr>
        <w:t>539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1A197F">
        <w:rPr>
          <w:rFonts w:ascii="Times New Roman" w:hAnsi="Times New Roman" w:cs="Times New Roman"/>
          <w:sz w:val="25"/>
          <w:szCs w:val="25"/>
        </w:rPr>
        <w:t>4</w:t>
      </w: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8A1094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01E93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C478C7"/>
    <w:rsid w:val="00C54B90"/>
    <w:rsid w:val="00C577A0"/>
    <w:rsid w:val="00C6301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E59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D770-46F3-4F25-8D3C-60435B09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